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color w:val="5b9bd5"/>
          <w:sz w:val="32"/>
          <w:szCs w:val="32"/>
        </w:rPr>
      </w:pPr>
      <w:r w:rsidDel="00000000" w:rsidR="00000000" w:rsidRPr="00000000">
        <w:rPr>
          <w:b w:val="1"/>
          <w:bCs w:val="1"/>
          <w:color w:val="5b9bd5"/>
          <w:sz w:val="32"/>
          <w:szCs w:val="32"/>
          <w:rtl w:val="0"/>
        </w:rPr>
        <w:t xml:space="preserve">                   </w:t>
      </w:r>
      <w:r w:rsidDel="00000000" w:rsidR="00000000" w:rsidRPr="00000000">
        <w:rPr>
          <w:b w:val="1"/>
          <w:bCs w:val="1"/>
          <w:color w:val="5b9bd5"/>
          <w:sz w:val="32"/>
          <w:szCs w:val="32"/>
          <w:rtl w:val="0"/>
        </w:rPr>
        <w:t xml:space="preserve">FIRST AID POLICY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5572125</wp:posOffset>
            </wp:positionH>
            <wp:positionV relativeFrom="paragraph">
              <wp:posOffset>112109</wp:posOffset>
            </wp:positionV>
            <wp:extent cx="685835" cy="666784"/>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35" cy="666784"/>
                    </a:xfrm>
                    <a:prstGeom prst="rect"/>
                    <a:ln/>
                  </pic:spPr>
                </pic:pic>
              </a:graphicData>
            </a:graphic>
          </wp:anchor>
        </w:drawing>
      </w:r>
    </w:p>
    <w:p w:rsidR="00000000" w:rsidDel="00000000" w:rsidP="00000000" w:rsidRDefault="00000000" w:rsidRPr="00000000" w14:paraId="00000004">
      <w:pPr>
        <w:spacing w:after="240" w:before="40" w:lineRule="auto"/>
        <w:rPr>
          <w:b w:val="1"/>
          <w:bCs w:val="1"/>
        </w:rPr>
      </w:pPr>
      <w:bookmarkStart w:colFirst="0" w:colLast="0" w:name="_5uig3euonkfw" w:id="0"/>
      <w:bookmarkEnd w:id="0"/>
      <w:r w:rsidDel="00000000" w:rsidR="00000000" w:rsidRPr="00000000">
        <w:rPr>
          <w:b w:val="1"/>
          <w:bCs w:val="1"/>
          <w:rtl w:val="0"/>
        </w:rPr>
        <w:t xml:space="preserve">Help for non-English speakers</w:t>
      </w:r>
    </w:p>
    <w:p w:rsidR="00000000" w:rsidDel="00000000" w:rsidP="00000000" w:rsidRDefault="00000000" w:rsidRPr="00000000" w14:paraId="00000005">
      <w:pPr>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 on 9361 5300.</w:t>
      </w:r>
      <w:r w:rsidDel="00000000" w:rsidR="00000000" w:rsidRPr="00000000">
        <w:rPr>
          <w:rtl w:val="0"/>
        </w:rPr>
      </w:r>
    </w:p>
    <w:p w:rsidR="00000000" w:rsidDel="00000000" w:rsidP="00000000" w:rsidRDefault="00000000" w:rsidRPr="00000000" w14:paraId="00000006">
      <w:pPr>
        <w:spacing w:after="240" w:before="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7">
      <w:pPr>
        <w:spacing w:after="240" w:before="40" w:lineRule="auto"/>
        <w:jc w:val="both"/>
        <w:rPr>
          <w:u w:val="single"/>
        </w:rPr>
      </w:pPr>
      <w:r w:rsidDel="00000000" w:rsidR="00000000" w:rsidRPr="00000000">
        <w:rPr>
          <w:rtl w:val="0"/>
        </w:rPr>
        <w:t xml:space="preserve">To ensure the school community understands our school’s approach to first aid for students.</w:t>
      </w:r>
      <w:r w:rsidDel="00000000" w:rsidR="00000000" w:rsidRPr="00000000">
        <w:rPr>
          <w:rtl w:val="0"/>
        </w:rPr>
      </w:r>
    </w:p>
    <w:p w:rsidR="00000000" w:rsidDel="00000000" w:rsidP="00000000" w:rsidRDefault="00000000" w:rsidRPr="00000000" w14:paraId="00000008">
      <w:pPr>
        <w:spacing w:after="240" w:before="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SCOPE</w:t>
      </w:r>
    </w:p>
    <w:p w:rsidR="00000000" w:rsidDel="00000000" w:rsidP="00000000" w:rsidRDefault="00000000" w:rsidRPr="00000000" w14:paraId="00000009">
      <w:pPr>
        <w:spacing w:after="240" w:before="40" w:lineRule="auto"/>
        <w:jc w:val="both"/>
        <w:rPr/>
      </w:pPr>
      <w:r w:rsidDel="00000000" w:rsidR="00000000" w:rsidRPr="00000000">
        <w:rPr>
          <w:rtl w:val="0"/>
        </w:rPr>
        <w:t xml:space="preserve">First aid for anaphylaxis and asthma are provided for in our school’s: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Anaphylaxis Policy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Asthma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spacing w:after="240" w:before="40" w:lineRule="auto"/>
        <w:jc w:val="both"/>
        <w:rPr/>
      </w:pPr>
      <w:r w:rsidDel="00000000" w:rsidR="00000000" w:rsidRPr="00000000">
        <w:rPr>
          <w:rtl w:val="0"/>
        </w:rPr>
        <w:t xml:space="preserve">This policy does not include information on first aid requirements for COVID-19. Our school follows the Department’s operational guidance for first aid management relating to COVID-19. </w:t>
      </w:r>
    </w:p>
    <w:p w:rsidR="00000000" w:rsidDel="00000000" w:rsidP="00000000" w:rsidRDefault="00000000" w:rsidRPr="00000000" w14:paraId="0000000D">
      <w:pPr>
        <w:spacing w:after="240" w:before="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0E">
      <w:pPr>
        <w:spacing w:after="240" w:before="40" w:lineRule="auto"/>
        <w:jc w:val="both"/>
        <w:rPr/>
      </w:pPr>
      <w:r w:rsidDel="00000000" w:rsidR="00000000" w:rsidRPr="00000000">
        <w:rPr>
          <w:rtl w:val="0"/>
        </w:rPr>
        <w:t xml:space="preserve">From time-to-time Sydenham Primary School staff might need to administer first aid to students at school or school activities.  </w:t>
      </w:r>
    </w:p>
    <w:p w:rsidR="00000000" w:rsidDel="00000000" w:rsidP="00000000" w:rsidRDefault="00000000" w:rsidRPr="00000000" w14:paraId="0000000F">
      <w:pPr>
        <w:spacing w:after="240" w:before="40" w:lineRule="auto"/>
        <w:jc w:val="both"/>
        <w:rPr/>
      </w:pPr>
      <w:r w:rsidDel="00000000" w:rsidR="00000000" w:rsidRPr="00000000">
        <w:rPr>
          <w:rtl w:val="0"/>
        </w:rPr>
        <w:t xml:space="preserve">Parents/carers should be aware that the goal of first aid is not to diagnose or treat a condition.</w:t>
      </w:r>
    </w:p>
    <w:p w:rsidR="00000000" w:rsidDel="00000000" w:rsidP="00000000" w:rsidRDefault="00000000" w:rsidRPr="00000000" w14:paraId="00000010">
      <w:pPr>
        <w:spacing w:after="240" w:before="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Staffing </w:t>
      </w:r>
    </w:p>
    <w:p w:rsidR="00000000" w:rsidDel="00000000" w:rsidP="00000000" w:rsidRDefault="00000000" w:rsidRPr="00000000" w14:paraId="00000011">
      <w:pPr>
        <w:spacing w:after="240" w:before="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Principal will ensure that Sydenham Primary School has sufficient staff with the appropriate levels of first aid training to meet the first aid needs of the school community. </w:t>
      </w:r>
    </w:p>
    <w:p w:rsidR="00000000" w:rsidDel="00000000" w:rsidP="00000000" w:rsidRDefault="00000000" w:rsidRPr="00000000" w14:paraId="00000012">
      <w:pPr>
        <w:spacing w:after="240" w:before="40" w:lineRule="auto"/>
        <w:jc w:val="both"/>
        <w:rPr>
          <w:rFonts w:ascii="Calibri" w:cs="Calibri" w:eastAsia="Calibri" w:hAnsi="Calibri"/>
          <w:color w:val="000000"/>
          <w:highlight w:val="white"/>
        </w:rPr>
      </w:pPr>
      <w:r w:rsidDel="00000000" w:rsidR="00000000" w:rsidRPr="00000000">
        <w:rPr>
          <w:rtl w:val="0"/>
        </w:rPr>
        <w:t xml:space="preserve">Our school’s </w:t>
      </w:r>
      <w:r w:rsidDel="00000000" w:rsidR="00000000" w:rsidRPr="00000000">
        <w:rPr>
          <w:rFonts w:ascii="Calibri" w:cs="Calibri" w:eastAsia="Calibri" w:hAnsi="Calibri"/>
          <w:color w:val="000000"/>
          <w:rtl w:val="0"/>
        </w:rPr>
        <w:t xml:space="preserve">trained f</w:t>
      </w:r>
      <w:r w:rsidDel="00000000" w:rsidR="00000000" w:rsidRPr="00000000">
        <w:rPr>
          <w:rFonts w:ascii="Calibri" w:cs="Calibri" w:eastAsia="Calibri" w:hAnsi="Calibri"/>
          <w:color w:val="000000"/>
          <w:highlight w:val="white"/>
          <w:rtl w:val="0"/>
        </w:rPr>
        <w:t xml:space="preserve">irst aid officers are listed in our Emergency Management Plan (EMP). Our EMP includes the expiry dates of the training. </w:t>
      </w:r>
    </w:p>
    <w:p w:rsidR="00000000" w:rsidDel="00000000" w:rsidP="00000000" w:rsidRDefault="00000000" w:rsidRPr="00000000" w14:paraId="00000013">
      <w:pPr>
        <w:spacing w:after="240" w:before="40" w:lineRule="auto"/>
        <w:jc w:val="both"/>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This list is reviewed on an annual basis as part of the annual review of our EMP.</w:t>
      </w:r>
      <w:r w:rsidDel="00000000" w:rsidR="00000000" w:rsidRPr="00000000">
        <w:rPr>
          <w:rtl w:val="0"/>
        </w:rPr>
      </w:r>
    </w:p>
    <w:p w:rsidR="00000000" w:rsidDel="00000000" w:rsidP="00000000" w:rsidRDefault="00000000" w:rsidRPr="00000000" w14:paraId="00000014">
      <w:pPr>
        <w:spacing w:after="240" w:before="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First aid kits</w:t>
      </w:r>
    </w:p>
    <w:p w:rsidR="00000000" w:rsidDel="00000000" w:rsidP="00000000" w:rsidRDefault="00000000" w:rsidRPr="00000000" w14:paraId="00000015">
      <w:pPr>
        <w:spacing w:after="240" w:before="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Sydenham Primary School will maintain:</w:t>
      </w:r>
    </w:p>
    <w:p w:rsidR="00000000" w:rsidDel="00000000" w:rsidP="00000000" w:rsidRDefault="00000000" w:rsidRPr="00000000" w14:paraId="00000016">
      <w:pPr>
        <w:numPr>
          <w:ilvl w:val="0"/>
          <w:numId w:val="2"/>
        </w:numPr>
        <w:spacing w:after="0" w:before="40" w:line="240" w:lineRule="auto"/>
        <w:ind w:left="714" w:hanging="357"/>
        <w:jc w:val="both"/>
        <w:rPr>
          <w:color w:val="000000"/>
        </w:rPr>
      </w:pPr>
      <w:r w:rsidDel="00000000" w:rsidR="00000000" w:rsidRPr="00000000">
        <w:rPr>
          <w:rFonts w:ascii="Calibri" w:cs="Calibri" w:eastAsia="Calibri" w:hAnsi="Calibri"/>
          <w:color w:val="000000"/>
          <w:rtl w:val="0"/>
        </w:rPr>
        <w:t xml:space="preserve">a major first aid kit which will be stored in the sick bay. </w:t>
      </w:r>
    </w:p>
    <w:p w:rsidR="00000000" w:rsidDel="00000000" w:rsidP="00000000" w:rsidRDefault="00000000" w:rsidRPr="00000000" w14:paraId="00000017">
      <w:pPr>
        <w:numPr>
          <w:ilvl w:val="0"/>
          <w:numId w:val="2"/>
        </w:numPr>
        <w:spacing w:after="0" w:before="40" w:line="240" w:lineRule="auto"/>
        <w:ind w:left="714" w:hanging="357"/>
        <w:jc w:val="both"/>
        <w:rPr>
          <w:color w:val="000000"/>
        </w:rPr>
      </w:pPr>
      <w:r w:rsidDel="00000000" w:rsidR="00000000" w:rsidRPr="00000000">
        <w:rPr>
          <w:rFonts w:ascii="Calibri" w:cs="Calibri" w:eastAsia="Calibri" w:hAnsi="Calibri"/>
          <w:color w:val="000000"/>
          <w:rtl w:val="0"/>
        </w:rPr>
        <w:t xml:space="preserve">9 portable first aid kits which may be used for excursions, camps, or yard duty. The portable first aid kits will be stored in the sick bay.</w:t>
      </w:r>
    </w:p>
    <w:p w:rsidR="00000000" w:rsidDel="00000000" w:rsidP="00000000" w:rsidRDefault="00000000" w:rsidRPr="00000000" w14:paraId="00000018">
      <w:pPr>
        <w:numPr>
          <w:ilvl w:val="0"/>
          <w:numId w:val="2"/>
        </w:numPr>
        <w:spacing w:after="0" w:before="40" w:line="240" w:lineRule="auto"/>
        <w:ind w:left="714" w:hanging="357"/>
        <w:jc w:val="both"/>
        <w:rPr>
          <w:color w:val="000000"/>
        </w:rPr>
      </w:pPr>
      <w:r w:rsidDel="00000000" w:rsidR="00000000" w:rsidRPr="00000000">
        <w:rPr>
          <w:rFonts w:ascii="Calibri" w:cs="Calibri" w:eastAsia="Calibri" w:hAnsi="Calibri"/>
          <w:color w:val="000000"/>
          <w:rtl w:val="0"/>
        </w:rPr>
        <w:t xml:space="preserve">a portable first aid kit housed in the gym.</w:t>
      </w:r>
    </w:p>
    <w:p w:rsidR="00000000" w:rsidDel="00000000" w:rsidP="00000000" w:rsidRDefault="00000000" w:rsidRPr="00000000" w14:paraId="00000019">
      <w:pPr>
        <w:spacing w:after="0" w:before="40" w:line="240" w:lineRule="auto"/>
        <w:ind w:left="714"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spacing w:after="240" w:before="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First Aid Officer and OH&amp;S Lead will be responsible for maintaining all first aid kits, ensuring they are managed in accordance with the Department’s policy and guidance on first aid kits – refer to </w:t>
      </w:r>
      <w:hyperlink r:id="rId7">
        <w:r w:rsidDel="00000000" w:rsidR="00000000" w:rsidRPr="00000000">
          <w:rPr>
            <w:rFonts w:ascii="Calibri" w:cs="Calibri" w:eastAsia="Calibri" w:hAnsi="Calibri"/>
            <w:color w:val="0563c1"/>
            <w:u w:val="single"/>
            <w:rtl w:val="0"/>
          </w:rPr>
          <w:t xml:space="preserve">First aid kits</w:t>
        </w:r>
      </w:hyperlink>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1B">
      <w:pPr>
        <w:spacing w:after="240" w:before="40" w:lineRule="auto"/>
        <w:jc w:val="both"/>
        <w:rPr/>
      </w:pPr>
      <w:r w:rsidDel="00000000" w:rsidR="00000000" w:rsidRPr="00000000">
        <w:rPr>
          <w:rFonts w:ascii="Calibri" w:cs="Calibri" w:eastAsia="Calibri" w:hAnsi="Calibri"/>
          <w:b w:val="1"/>
          <w:bCs w:val="1"/>
          <w:color w:val="000000"/>
          <w:sz w:val="24"/>
          <w:szCs w:val="24"/>
          <w:rtl w:val="0"/>
        </w:rPr>
        <w:t xml:space="preserve">Care for ill students</w:t>
      </w:r>
      <w:r w:rsidDel="00000000" w:rsidR="00000000" w:rsidRPr="00000000">
        <w:rPr>
          <w:rtl w:val="0"/>
        </w:rPr>
      </w:r>
    </w:p>
    <w:p w:rsidR="00000000" w:rsidDel="00000000" w:rsidP="00000000" w:rsidRDefault="00000000" w:rsidRPr="00000000" w14:paraId="0000001C">
      <w:pPr>
        <w:spacing w:after="240" w:before="40" w:lineRule="auto"/>
        <w:jc w:val="both"/>
        <w:rPr/>
      </w:pPr>
      <w:r w:rsidDel="00000000" w:rsidR="00000000" w:rsidRPr="00000000">
        <w:rPr>
          <w:rtl w:val="0"/>
        </w:rPr>
        <w:t xml:space="preserve">Students who are unwell should not attend school. </w:t>
      </w:r>
    </w:p>
    <w:p w:rsidR="00000000" w:rsidDel="00000000" w:rsidP="00000000" w:rsidRDefault="00000000" w:rsidRPr="00000000" w14:paraId="0000001D">
      <w:pPr>
        <w:spacing w:after="240" w:before="40" w:lineRule="auto"/>
        <w:jc w:val="both"/>
        <w:rPr/>
      </w:pPr>
      <w:r w:rsidDel="00000000" w:rsidR="00000000" w:rsidRPr="00000000">
        <w:rPr>
          <w:rtl w:val="0"/>
        </w:rPr>
        <w:t xml:space="preserve">If a student becomes unwell during the school day they may be directed to the sick bay and be monitored by staff. Depending on the nature of their symptoms, staff may contact parents/carers or an emergency contact person to ask them to collect the student. </w:t>
      </w:r>
    </w:p>
    <w:p w:rsidR="00000000" w:rsidDel="00000000" w:rsidP="00000000" w:rsidRDefault="00000000" w:rsidRPr="00000000" w14:paraId="0000001E">
      <w:pPr>
        <w:spacing w:after="240" w:before="40" w:lineRule="auto"/>
        <w:jc w:val="both"/>
        <w:rPr>
          <w:b w:val="1"/>
          <w:bCs w:val="1"/>
        </w:rPr>
      </w:pPr>
      <w:r w:rsidDel="00000000" w:rsidR="00000000" w:rsidRPr="00000000">
        <w:rPr>
          <w:b w:val="1"/>
          <w:bCs w:val="1"/>
          <w:rtl w:val="0"/>
        </w:rPr>
        <w:t xml:space="preserve">Sick bay</w:t>
      </w:r>
    </w:p>
    <w:p w:rsidR="00000000" w:rsidDel="00000000" w:rsidP="00000000" w:rsidRDefault="00000000" w:rsidRPr="00000000" w14:paraId="0000001F">
      <w:pPr>
        <w:spacing w:after="240" w:before="40" w:lineRule="auto"/>
        <w:jc w:val="both"/>
        <w:rPr/>
      </w:pPr>
      <w:r w:rsidDel="00000000" w:rsidR="00000000" w:rsidRPr="00000000">
        <w:rPr>
          <w:rtl w:val="0"/>
        </w:rPr>
        <w:t xml:space="preserve">Our school follows the Department’s policy and guidance in relation to our sick bay area to ensure it is safe, hygienic and appropriately equipped: </w:t>
      </w:r>
      <w:hyperlink r:id="rId8">
        <w:r w:rsidDel="00000000" w:rsidR="00000000" w:rsidRPr="00000000">
          <w:rPr>
            <w:color w:val="0563c1"/>
            <w:u w:val="single"/>
            <w:rtl w:val="0"/>
          </w:rPr>
          <w:t xml:space="preserve">First aid rooms and sick bays</w:t>
        </w:r>
      </w:hyperlink>
      <w:r w:rsidDel="00000000" w:rsidR="00000000" w:rsidRPr="00000000">
        <w:rPr>
          <w:rtl w:val="0"/>
        </w:rPr>
        <w:t xml:space="preserve">.  </w:t>
      </w:r>
    </w:p>
    <w:p w:rsidR="00000000" w:rsidDel="00000000" w:rsidP="00000000" w:rsidRDefault="00000000" w:rsidRPr="00000000" w14:paraId="00000020">
      <w:pPr>
        <w:spacing w:after="240" w:before="40" w:lineRule="auto"/>
        <w:jc w:val="both"/>
        <w:rPr/>
      </w:pPr>
      <w:r w:rsidDel="00000000" w:rsidR="00000000" w:rsidRPr="00000000">
        <w:rPr>
          <w:rFonts w:ascii="Calibri" w:cs="Calibri" w:eastAsia="Calibri" w:hAnsi="Calibri"/>
          <w:b w:val="1"/>
          <w:bCs w:val="1"/>
          <w:color w:val="000000"/>
          <w:sz w:val="24"/>
          <w:szCs w:val="24"/>
          <w:rtl w:val="0"/>
        </w:rPr>
        <w:t xml:space="preserve">First aid management</w:t>
      </w:r>
      <w:r w:rsidDel="00000000" w:rsidR="00000000" w:rsidRPr="00000000">
        <w:rPr>
          <w:rtl w:val="0"/>
        </w:rPr>
      </w:r>
    </w:p>
    <w:p w:rsidR="00000000" w:rsidDel="00000000" w:rsidP="00000000" w:rsidRDefault="00000000" w:rsidRPr="00000000" w14:paraId="00000021">
      <w:pPr>
        <w:spacing w:after="240" w:before="40" w:lineRule="auto"/>
        <w:jc w:val="both"/>
        <w:rPr/>
      </w:pPr>
      <w:r w:rsidDel="00000000" w:rsidR="00000000" w:rsidRPr="00000000">
        <w:rPr>
          <w:rtl w:val="0"/>
        </w:rPr>
        <w:t xml:space="preserve">If there is a situation or incident which occurs at school or a school activity which requires first aid to be administered to a student:</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who have been trained in first aid will administer first aid in accordance with their training. In an emergency situation, other staff may assist in the administration of first aid within their level of competence.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 medical emergency, staff may take emergency action and do not need to obtain parent/carer consent to do so. Staff may contact Triple Zero “000” for emergency medical services at any time.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may also contact NURSE-ON-CALL (on 1300 60 60 24) in an emergency. NURSE-ON-CALL provides immediate, expert health advice from a registered nurse and is available 24 hours a day, 7 days a week.</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first aid is administered for a minor injury or condition, Sydenham Primary School will notify parents/carers by sending a note home to parents/carers.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first aid is administered for a serious injury or condition, or in an emergency situation, school staff will attempt to contact parents/carers or emergency contacts as soon as reasonably practical.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staff providing first aid determine that an emergency response is not required but that medical advice is needed, school staff will ask parents/carers, or an emergency contact person, to collect the student and recommend that advice is sought from a medical practitioner.</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whenever first aid treatment is administered to a student resulting from a student incident, injury or illness, Sydenham Primary School will:</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record the provision of first aid treatment on Sentral. </w:t>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first aid treatment is provided following a </w:t>
      </w: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recorded incident</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details are recorded through the eduSafe Plus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Incident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form. For all other presentations, the First Aid note is used.</w:t>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4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care was provided in response to a medical emergency or reportable incident, follow the Department’s </w:t>
      </w: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Reporting and Managing School Incidents 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reporting the incident to the Department’s Incident Support and Operations Centre on 1800 126 126 where required to under that policy.</w:t>
      </w:r>
    </w:p>
    <w:p w:rsidR="00000000" w:rsidDel="00000000" w:rsidP="00000000" w:rsidRDefault="00000000" w:rsidRPr="00000000" w14:paraId="0000002C">
      <w:pPr>
        <w:spacing w:after="240" w:before="40" w:lineRule="auto"/>
        <w:jc w:val="both"/>
        <w:rPr/>
      </w:pPr>
      <w:r w:rsidDel="00000000" w:rsidR="00000000" w:rsidRPr="00000000">
        <w:rPr>
          <w:rtl w:val="0"/>
        </w:rPr>
        <w:t xml:space="preserve">In accordance with Department of Education policy, analgesics, including paracetamol and aspirin, will not be stored at school or provided as a standard first aid treatments. This is because they can mask signs of serious illness or injury. For further information refer to the Department’s Policy and Advisory Library: </w:t>
      </w:r>
      <w:hyperlink r:id="rId11">
        <w:r w:rsidDel="00000000" w:rsidR="00000000" w:rsidRPr="00000000">
          <w:rPr>
            <w:color w:val="0563c1"/>
            <w:u w:val="single"/>
            <w:rtl w:val="0"/>
          </w:rPr>
          <w:t xml:space="preserve">Medication</w:t>
        </w:r>
      </w:hyperlink>
      <w:r w:rsidDel="00000000" w:rsidR="00000000" w:rsidRPr="00000000">
        <w:rPr>
          <w:rtl w:val="0"/>
        </w:rPr>
        <w:t xml:space="preserve">.</w:t>
      </w:r>
    </w:p>
    <w:p w:rsidR="00000000" w:rsidDel="00000000" w:rsidP="00000000" w:rsidRDefault="00000000" w:rsidRPr="00000000" w14:paraId="0000002D">
      <w:pPr>
        <w:spacing w:after="180" w:line="240" w:lineRule="auto"/>
        <w:jc w:val="both"/>
        <w:rPr>
          <w:rFonts w:ascii="Calibri" w:cs="Calibri" w:eastAsia="Calibri" w:hAnsi="Calibri"/>
          <w:b w:val="1"/>
          <w:bCs w:val="1"/>
          <w:sz w:val="27"/>
          <w:szCs w:val="27"/>
        </w:rPr>
      </w:pPr>
      <w:bookmarkStart w:colFirst="0" w:colLast="0" w:name="_baxxrkfu1jz3" w:id="1"/>
      <w:bookmarkEnd w:id="1"/>
      <w:r w:rsidDel="00000000" w:rsidR="00000000" w:rsidRPr="00000000">
        <w:rPr>
          <w:rFonts w:ascii="Calibri" w:cs="Calibri" w:eastAsia="Calibri" w:hAnsi="Calibri"/>
          <w:b w:val="1"/>
          <w:bCs w:val="1"/>
          <w:color w:val="5b9bd5"/>
          <w:sz w:val="27"/>
          <w:szCs w:val="27"/>
          <w:rtl w:val="0"/>
        </w:rPr>
        <w:t xml:space="preserve">COMMUNICATION</w:t>
      </w:r>
      <w:r w:rsidDel="00000000" w:rsidR="00000000" w:rsidRPr="00000000">
        <w:rPr>
          <w:rtl w:val="0"/>
        </w:rPr>
      </w:r>
    </w:p>
    <w:p w:rsidR="00000000" w:rsidDel="00000000" w:rsidP="00000000" w:rsidRDefault="00000000" w:rsidRPr="00000000" w14:paraId="0000002E">
      <w:pPr>
        <w:spacing w:after="180" w:line="240" w:lineRule="auto"/>
        <w:jc w:val="both"/>
        <w:rPr/>
      </w:pPr>
      <w:r w:rsidDel="00000000" w:rsidR="00000000" w:rsidRPr="00000000">
        <w:rPr>
          <w:rtl w:val="0"/>
        </w:rPr>
        <w:t xml:space="preserve">This policy will be communicated to our school community in the following ways: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 and staff training</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handbook</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staff briefings/meetings as required</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transition and enrolment packs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parent/carer information sessions</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reminders in our school newsletter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37">
      <w:pPr>
        <w:spacing w:after="240" w:before="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w:t>
      </w:r>
    </w:p>
    <w:p w:rsidR="00000000" w:rsidDel="00000000" w:rsidP="00000000" w:rsidRDefault="00000000" w:rsidRPr="00000000" w14:paraId="00000038">
      <w:pPr>
        <w:rPr/>
      </w:pPr>
      <w:r w:rsidDel="00000000" w:rsidR="00000000" w:rsidRPr="00000000">
        <w:rPr>
          <w:rtl w:val="0"/>
        </w:rPr>
        <w:t xml:space="preserve">This policy should be read in conjunction with the following Department policies and guidelines:</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1"/>
          <w:iCs w:val="1"/>
          <w:smallCaps w:val="0"/>
          <w:strike w:val="0"/>
          <w:color w:val="0563c1"/>
          <w:sz w:val="22"/>
          <w:szCs w:val="22"/>
          <w:u w:val="single"/>
          <w:shd w:fill="auto" w:val="clear"/>
          <w:vertAlign w:val="baseline"/>
        </w:rPr>
      </w:pP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First Aid for Students and Staff</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0563c1"/>
          <w:sz w:val="22"/>
          <w:szCs w:val="22"/>
          <w:u w:val="singl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Health Care Needs</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0563c1"/>
          <w:sz w:val="22"/>
          <w:szCs w:val="22"/>
          <w:u w:val="single"/>
          <w:shd w:fill="auto" w:val="clear"/>
          <w:vertAlign w:val="baseline"/>
        </w:rPr>
      </w:pP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Infectious Diseases</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0563c1"/>
          <w:sz w:val="22"/>
          <w:szCs w:val="22"/>
          <w:u w:val="single"/>
          <w:shd w:fill="auto" w:val="clear"/>
          <w:vertAlign w:val="baseline"/>
        </w:rPr>
      </w:pP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Blood Spills and Open Wounds</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0563c1"/>
          <w:sz w:val="22"/>
          <w:szCs w:val="22"/>
          <w:u w:val="single"/>
          <w:shd w:fill="auto" w:val="clear"/>
          <w:vertAlign w:val="baseline"/>
        </w:rPr>
      </w:pP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Medication</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1"/>
          <w:iCs w:val="1"/>
          <w:smallCaps w:val="0"/>
          <w:strike w:val="0"/>
          <w:color w:val="0563c1"/>
          <w:sz w:val="22"/>
          <w:szCs w:val="22"/>
          <w:u w:val="single"/>
          <w:shd w:fill="auto" w:val="clear"/>
          <w:vertAlign w:val="baseline"/>
        </w:rPr>
      </w:pPr>
      <w:hyperlink r:id="rId1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Syringe Disposals and Injuries</w:t>
        </w:r>
      </w:hyperlink>
      <w:r w:rsidDel="00000000" w:rsidR="00000000" w:rsidRPr="00000000">
        <w:rPr>
          <w:rtl w:val="0"/>
        </w:rPr>
      </w:r>
    </w:p>
    <w:p w:rsidR="00000000" w:rsidDel="00000000" w:rsidP="00000000" w:rsidRDefault="00000000" w:rsidRPr="00000000" w14:paraId="0000003F">
      <w:pPr>
        <w:spacing w:after="240" w:before="40" w:line="240" w:lineRule="auto"/>
        <w:jc w:val="both"/>
        <w:rPr>
          <w:highlight w:val="yellow"/>
        </w:rPr>
      </w:pPr>
      <w:r w:rsidDel="00000000" w:rsidR="00000000" w:rsidRPr="00000000">
        <w:rPr>
          <w:rtl w:val="0"/>
        </w:rPr>
        <w:t xml:space="preserve">The following school policies are also relevant to this </w:t>
      </w:r>
      <w:r w:rsidDel="00000000" w:rsidR="00000000" w:rsidRPr="00000000">
        <w:rPr>
          <w:i w:val="1"/>
          <w:iCs w:val="1"/>
          <w:rtl w:val="0"/>
        </w:rPr>
        <w:t xml:space="preserve">First Aid Policy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7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Administration of Medication Policy</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Anaphylaxis Policy</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Asthma Policy</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Duty of Care Policy</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Health Care Needs Policy </w:t>
      </w:r>
    </w:p>
    <w:p w:rsidR="00000000" w:rsidDel="00000000" w:rsidP="00000000" w:rsidRDefault="00000000" w:rsidRPr="00000000" w14:paraId="00000045">
      <w:pPr>
        <w:jc w:val="both"/>
        <w:rPr>
          <w:rFonts w:ascii="Calibri" w:cs="Calibri" w:eastAsia="Calibri" w:hAnsi="Calibri"/>
          <w:b w:val="1"/>
          <w:bCs w:val="1"/>
          <w:color w:val="5b9bd5"/>
          <w:sz w:val="27"/>
          <w:szCs w:val="27"/>
        </w:rPr>
      </w:pPr>
      <w:r w:rsidDel="00000000" w:rsidR="00000000" w:rsidRPr="00000000">
        <w:rPr>
          <w:rFonts w:ascii="Calibri" w:cs="Calibri" w:eastAsia="Calibri" w:hAnsi="Calibri"/>
          <w:b w:val="1"/>
          <w:bCs w:val="1"/>
          <w:color w:val="5b9bd5"/>
          <w:sz w:val="27"/>
          <w:szCs w:val="27"/>
          <w:rtl w:val="0"/>
        </w:rPr>
        <w:t xml:space="preserve">POLICY REVIEW AND APPROVAL</w:t>
      </w:r>
    </w:p>
    <w:tbl>
      <w:tblPr>
        <w:tblStyle w:val="Table1"/>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Policy last reviewed </w:t>
            </w:r>
            <w:r w:rsidDel="00000000" w:rsidR="00000000" w:rsidRPr="00000000">
              <w:rPr>
                <w:rtl w:val="0"/>
              </w:rPr>
            </w:r>
          </w:p>
        </w:tc>
        <w:tc>
          <w:tcPr/>
          <w:p w:rsidR="00000000" w:rsidDel="00000000" w:rsidP="00000000" w:rsidRDefault="00000000" w:rsidRPr="00000000" w14:paraId="0000004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July 2025</w:t>
            </w:r>
          </w:p>
        </w:tc>
      </w:tr>
      <w:tr>
        <w:trPr>
          <w:cantSplit w:val="0"/>
          <w:tblHeader w:val="0"/>
        </w:trPr>
        <w:tc>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Approved by </w:t>
            </w:r>
            <w:r w:rsidDel="00000000" w:rsidR="00000000" w:rsidRPr="00000000">
              <w:rPr>
                <w:rtl w:val="0"/>
              </w:rPr>
            </w:r>
          </w:p>
        </w:tc>
        <w:tc>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w:t>
            </w:r>
            <w:r w:rsidDel="00000000" w:rsidR="00000000" w:rsidRPr="00000000">
              <w:rPr>
                <w:rtl w:val="0"/>
              </w:rPr>
              <w:t xml:space="preserve">rincipal</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Next scheduled review date </w:t>
            </w:r>
            <w:r w:rsidDel="00000000" w:rsidR="00000000" w:rsidRPr="00000000">
              <w:rPr>
                <w:rtl w:val="0"/>
              </w:rPr>
            </w:r>
          </w:p>
        </w:tc>
        <w:tc>
          <w:tcPr/>
          <w:p w:rsidR="00000000" w:rsidDel="00000000" w:rsidP="00000000" w:rsidRDefault="00000000" w:rsidRPr="00000000" w14:paraId="0000004B">
            <w:pPr>
              <w:spacing w:after="0" w:line="240" w:lineRule="auto"/>
              <w:rPr>
                <w:rFonts w:ascii="Calibri" w:cs="Calibri" w:eastAsia="Calibri" w:hAnsi="Calibri"/>
                <w:b w:val="1"/>
                <w:bCs w:val="1"/>
              </w:rPr>
            </w:pPr>
            <w:r w:rsidDel="00000000" w:rsidR="00000000" w:rsidRPr="00000000">
              <w:rPr>
                <w:rFonts w:ascii="Calibri" w:cs="Calibri" w:eastAsia="Calibri" w:hAnsi="Calibri"/>
                <w:rtl w:val="0"/>
              </w:rPr>
              <w:t xml:space="preserve">July 2028 - to ensure ongoing relevance and continuous improvement, this policy will be reviewed every 3-4 years.</w:t>
            </w:r>
            <w:r w:rsidDel="00000000" w:rsidR="00000000" w:rsidRPr="00000000">
              <w:rPr>
                <w:rtl w:val="0"/>
              </w:rPr>
            </w:r>
          </w:p>
        </w:tc>
      </w:tr>
    </w:tbl>
    <w:p w:rsidR="00000000" w:rsidDel="00000000" w:rsidP="00000000" w:rsidRDefault="00000000" w:rsidRPr="00000000" w14:paraId="0000004C">
      <w:pPr>
        <w:spacing w:after="240" w:before="40" w:lineRule="auto"/>
        <w:jc w:val="both"/>
        <w:rPr/>
      </w:pPr>
      <w:r w:rsidDel="00000000" w:rsidR="00000000" w:rsidRPr="00000000">
        <w:rPr>
          <w:rtl w:val="0"/>
        </w:rPr>
      </w:r>
    </w:p>
    <w:sectPr>
      <w:headerReference r:id="rId18" w:type="default"/>
      <w:footerReference r:id="rId1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-819149</wp:posOffset>
          </wp:positionH>
          <wp:positionV relativeFrom="paragraph">
            <wp:posOffset>-335279</wp:posOffset>
          </wp:positionV>
          <wp:extent cx="1109663" cy="1284038"/>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240" w:lineRule="auto"/>
    </w:pPr>
    <w:rPr>
      <w:rFonts w:ascii="Calibri" w:cs="Calibri" w:eastAsia="Calibri" w:hAnsi="Calibri"/>
      <w:b w:val="1"/>
      <w:bCs w:val="1"/>
      <w:smallCaps w:val="1"/>
      <w:color w:val="5b9bd5"/>
      <w:sz w:val="44"/>
      <w:szCs w:val="44"/>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medication/policy" TargetMode="External"/><Relationship Id="rId10" Type="http://schemas.openxmlformats.org/officeDocument/2006/relationships/hyperlink" Target="https://www2.education.vic.gov.au/pal/reporting-and-managing-school-incidents-including-emergencies/policy" TargetMode="External"/><Relationship Id="rId13" Type="http://schemas.openxmlformats.org/officeDocument/2006/relationships/hyperlink" Target="https://www2.education.vic.gov.au/pal/health-care-needs/policy" TargetMode="External"/><Relationship Id="rId12" Type="http://schemas.openxmlformats.org/officeDocument/2006/relationships/hyperlink" Target="https://www2.education.vic.gov.au/pal/first-aid-students-and-staff/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reporting-and-managing-school-incidents-including-emergencies/policy" TargetMode="External"/><Relationship Id="rId15" Type="http://schemas.openxmlformats.org/officeDocument/2006/relationships/hyperlink" Target="https://www2.education.vic.gov.au/pal/blood-spills-and-open-wounds-management/policy" TargetMode="External"/><Relationship Id="rId14" Type="http://schemas.openxmlformats.org/officeDocument/2006/relationships/hyperlink" Target="https://www2.education.vic.gov.au/pal/infectious-diseases/policy" TargetMode="External"/><Relationship Id="rId17" Type="http://schemas.openxmlformats.org/officeDocument/2006/relationships/hyperlink" Target="https://www2.education.vic.gov.au/pal/syringe-disposal/policy%22%20HYPERLINK%20%22https://www2.education.vic.gov.au/pal/medication/policy%22" TargetMode="External"/><Relationship Id="rId16" Type="http://schemas.openxmlformats.org/officeDocument/2006/relationships/hyperlink" Target="https://www2.education.vic.gov.au/pal/medication/policy"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header" Target="header1.xml"/><Relationship Id="rId7" Type="http://schemas.openxmlformats.org/officeDocument/2006/relationships/hyperlink" Target="https://www2.education.vic.gov.au/pal/first-aid-students-and-staff/guidance/first-aid-kits" TargetMode="External"/><Relationship Id="rId8" Type="http://schemas.openxmlformats.org/officeDocument/2006/relationships/hyperlink" Target="https://www2.education.vic.gov.au/pal/first-aid-students-and-staff/guidance/first-aid-rooms-and-sick-bay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10;#13.1.2 Internal Policy|ad985a07-89db-41e4-84da-e1a6cef79014</vt:lpwstr>
  </property>
  <property fmtid="{D5CDD505-2E9C-101B-9397-08002B2CF9AE}" pid="4" name="DET_EDRMS_SecClass">
    <vt:lpwstr>DET_EDRMS_SecClass</vt:lpwstr>
  </property>
  <property fmtid="{D5CDD505-2E9C-101B-9397-08002B2CF9AE}" pid="5" name="DET_EDRMS_BusUnit">
    <vt:lpwstr>DET_EDRMS_BusUnit</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{f2e0bf69-659a-4762-8b2b-257b36e24f58}</vt:lpwstr>
  </property>
  <property fmtid="{D5CDD505-2E9C-101B-9397-08002B2CF9AE}" pid="10" name="RecordPoint_ActiveItemWebId">
    <vt:lpwstr>{603f2397-5de8-47f6-bd19-8ee820c94c7c}</vt:lpwstr>
  </property>
  <property fmtid="{D5CDD505-2E9C-101B-9397-08002B2CF9AE}" pid="11" name="RecordPoint_RecordNumberSubmitted">
    <vt:lpwstr>R20220279635</vt:lpwstr>
  </property>
  <property fmtid="{D5CDD505-2E9C-101B-9397-08002B2CF9AE}" pid="12" name="RecordPoint_SubmissionCompleted">
    <vt:lpwstr>2025-02-24T11:38:11.0977417+11:00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DET_EDRMS_SecClassTaxHTField0</vt:lpwstr>
  </property>
  <property fmtid="{D5CDD505-2E9C-101B-9397-08002B2CF9AE}" pid="16" name="DET_EDRMS_BusUnitTaxHTField0">
    <vt:lpwstr>DET_EDRMS_BusUnitTaxHTField0</vt:lpwstr>
  </property>
  <property fmtid="{D5CDD505-2E9C-101B-9397-08002B2CF9AE}" pid="17" name="TaxCatchAll">
    <vt:lpwstr>TaxCatchAll</vt:lpwstr>
  </property>
  <property fmtid="{D5CDD505-2E9C-101B-9397-08002B2CF9AE}" pid="18" name="RecordPoint_SubmissionDate">
    <vt:lpwstr>RecordPoint_SubmissionDate</vt:lpwstr>
  </property>
  <property fmtid="{D5CDD505-2E9C-101B-9397-08002B2CF9AE}" pid="19" name="RecordPoint_ActiveItemMoved">
    <vt:lpwstr>RecordPoint_ActiveItemMoved</vt:lpwstr>
  </property>
  <property fmtid="{D5CDD505-2E9C-101B-9397-08002B2CF9AE}" pid="20" name="RecordPoint_RecordFormat">
    <vt:lpwstr>RecordPoint_RecordFormat</vt:lpwstr>
  </property>
  <property fmtid="{D5CDD505-2E9C-101B-9397-08002B2CF9AE}" pid="21" name="GrammarlyDocumentId">
    <vt:lpwstr>bd0ae46f617cc9fd77fa98a16bedbc6d671ca07bffaa5c79ce2e5748fe9aef38</vt:lpwstr>
  </property>
  <property fmtid="{D5CDD505-2E9C-101B-9397-08002B2CF9AE}" pid="22" name="Order">
    <vt:lpwstr>4200</vt:lpwstr>
  </property>
  <property fmtid="{D5CDD505-2E9C-101B-9397-08002B2CF9AE}" pid="23" name="xd_Signature">
    <vt:lpwstr>false</vt:lpwstr>
  </property>
  <property fmtid="{D5CDD505-2E9C-101B-9397-08002B2CF9AE}" pid="24" name="xd_ProgID">
    <vt:lpwstr>xd_ProgID</vt:lpwstr>
  </property>
  <property fmtid="{D5CDD505-2E9C-101B-9397-08002B2CF9AE}" pid="25" name="ComplianceAssetId">
    <vt:lpwstr>ComplianceAssetId</vt:lpwstr>
  </property>
  <property fmtid="{D5CDD505-2E9C-101B-9397-08002B2CF9AE}" pid="26" name="TemplateUrl">
    <vt:lpwstr>TemplateUrl</vt:lpwstr>
  </property>
  <property fmtid="{D5CDD505-2E9C-101B-9397-08002B2CF9AE}" pid="27" name="_ExtendedDescription">
    <vt:lpwstr>_ExtendedDescription</vt:lpwstr>
  </property>
  <property fmtid="{D5CDD505-2E9C-101B-9397-08002B2CF9AE}" pid="28" name="TriggerFlowInfo">
    <vt:lpwstr>TriggerFlowInfo</vt:lpwstr>
  </property>
  <property fmtid="{D5CDD505-2E9C-101B-9397-08002B2CF9AE}" pid="29" name="_dlc_DocIdItemGuid">
    <vt:lpwstr>7e23c9ae-8b95-4d64-9495-9bc67cc9ba64</vt:lpwstr>
  </property>
  <property fmtid="{D5CDD505-2E9C-101B-9397-08002B2CF9AE}" pid="30" name="MediaServiceImageTags">
    <vt:lpwstr>MediaServiceImageTags</vt:lpwstr>
  </property>
</Properties>
</file>